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3DE" w:rsidRPr="009B23DE" w:rsidRDefault="009B23DE" w:rsidP="009B23DE">
      <w:pPr>
        <w:spacing w:line="480" w:lineRule="auto"/>
        <w:rPr>
          <w:rFonts w:ascii="Times New Roman" w:hAnsi="Times New Roman" w:cs="Times New Roman"/>
          <w:sz w:val="24"/>
          <w:szCs w:val="24"/>
        </w:rPr>
      </w:pPr>
      <w:r w:rsidRPr="009B23DE">
        <w:rPr>
          <w:rFonts w:ascii="Times New Roman" w:hAnsi="Times New Roman" w:cs="Times New Roman"/>
          <w:sz w:val="24"/>
          <w:szCs w:val="24"/>
        </w:rPr>
        <w:t>Name:</w:t>
      </w:r>
    </w:p>
    <w:p w:rsidR="009B23DE" w:rsidRPr="009B23DE" w:rsidRDefault="009B23DE" w:rsidP="009B23DE">
      <w:pPr>
        <w:spacing w:line="480" w:lineRule="auto"/>
        <w:rPr>
          <w:rFonts w:ascii="Times New Roman" w:hAnsi="Times New Roman" w:cs="Times New Roman"/>
          <w:sz w:val="24"/>
          <w:szCs w:val="24"/>
        </w:rPr>
      </w:pPr>
      <w:r w:rsidRPr="009B23DE">
        <w:rPr>
          <w:rFonts w:ascii="Times New Roman" w:hAnsi="Times New Roman" w:cs="Times New Roman"/>
          <w:sz w:val="24"/>
          <w:szCs w:val="24"/>
        </w:rPr>
        <w:t>Course:</w:t>
      </w:r>
    </w:p>
    <w:p w:rsidR="009B23DE" w:rsidRPr="009B23DE" w:rsidRDefault="009B23DE" w:rsidP="009B23DE">
      <w:pPr>
        <w:spacing w:line="480" w:lineRule="auto"/>
        <w:rPr>
          <w:rFonts w:ascii="Times New Roman" w:hAnsi="Times New Roman" w:cs="Times New Roman"/>
          <w:sz w:val="24"/>
          <w:szCs w:val="24"/>
        </w:rPr>
      </w:pPr>
      <w:r w:rsidRPr="009B23DE">
        <w:rPr>
          <w:rFonts w:ascii="Times New Roman" w:hAnsi="Times New Roman" w:cs="Times New Roman"/>
          <w:sz w:val="24"/>
          <w:szCs w:val="24"/>
        </w:rPr>
        <w:t>Tutor:</w:t>
      </w:r>
    </w:p>
    <w:p w:rsidR="009B23DE" w:rsidRPr="009B23DE" w:rsidRDefault="009B23DE" w:rsidP="009B23D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B23DE" w:rsidRPr="009B23DE" w:rsidRDefault="009B23DE" w:rsidP="009B23DE">
      <w:pPr>
        <w:spacing w:line="480" w:lineRule="auto"/>
        <w:ind w:firstLine="720"/>
        <w:jc w:val="center"/>
        <w:rPr>
          <w:rFonts w:ascii="Times New Roman" w:hAnsi="Times New Roman" w:cs="Times New Roman"/>
          <w:sz w:val="24"/>
          <w:szCs w:val="24"/>
        </w:rPr>
      </w:pPr>
      <w:r w:rsidRPr="009B23DE">
        <w:rPr>
          <w:rFonts w:ascii="Times New Roman" w:hAnsi="Times New Roman" w:cs="Times New Roman"/>
          <w:sz w:val="24"/>
          <w:szCs w:val="24"/>
        </w:rPr>
        <w:t>Equine influenza</w:t>
      </w:r>
    </w:p>
    <w:p w:rsidR="009B23DE" w:rsidRPr="009B23DE" w:rsidRDefault="009B23DE" w:rsidP="009B23DE">
      <w:pPr>
        <w:spacing w:line="480" w:lineRule="auto"/>
        <w:ind w:firstLine="720"/>
        <w:rPr>
          <w:rFonts w:ascii="Times New Roman" w:hAnsi="Times New Roman" w:cs="Times New Roman"/>
          <w:sz w:val="24"/>
          <w:szCs w:val="24"/>
        </w:rPr>
      </w:pPr>
      <w:r w:rsidRPr="009B23DE">
        <w:rPr>
          <w:rFonts w:ascii="Times New Roman" w:hAnsi="Times New Roman" w:cs="Times New Roman"/>
          <w:sz w:val="24"/>
          <w:szCs w:val="24"/>
        </w:rPr>
        <w:t>Equine</w:t>
      </w:r>
      <w:r w:rsidRPr="009B23DE">
        <w:rPr>
          <w:rFonts w:ascii="Times New Roman" w:hAnsi="Times New Roman" w:cs="Times New Roman"/>
          <w:sz w:val="24"/>
          <w:szCs w:val="24"/>
        </w:rPr>
        <w:t xml:space="preserve"> influenza, also called Horse flu is a disease caused by Influenza A strains. These strains are further subdivided into Equine 1 and equine2 (Baum,</w:t>
      </w:r>
      <w:r>
        <w:rPr>
          <w:rFonts w:ascii="Times New Roman" w:hAnsi="Times New Roman" w:cs="Times New Roman"/>
          <w:sz w:val="24"/>
          <w:szCs w:val="24"/>
        </w:rPr>
        <w:t xml:space="preserve"> </w:t>
      </w:r>
      <w:r w:rsidRPr="009B23DE">
        <w:rPr>
          <w:rFonts w:ascii="Times New Roman" w:hAnsi="Times New Roman" w:cs="Times New Roman"/>
          <w:sz w:val="24"/>
          <w:szCs w:val="24"/>
        </w:rPr>
        <w:t>pg155).This influenza virus attacks the horses, mules as well as donkeys. This disease is highly contagious and has led to unrest among the horse u</w:t>
      </w:r>
      <w:r>
        <w:rPr>
          <w:rFonts w:ascii="Times New Roman" w:hAnsi="Times New Roman" w:cs="Times New Roman"/>
          <w:sz w:val="24"/>
          <w:szCs w:val="24"/>
        </w:rPr>
        <w:t>sers particularly horse racers.</w:t>
      </w:r>
    </w:p>
    <w:p w:rsidR="009B23DE" w:rsidRPr="009B23DE" w:rsidRDefault="009B23DE" w:rsidP="009B23DE">
      <w:pPr>
        <w:spacing w:line="480" w:lineRule="auto"/>
        <w:ind w:firstLine="720"/>
        <w:rPr>
          <w:rFonts w:ascii="Times New Roman" w:hAnsi="Times New Roman" w:cs="Times New Roman"/>
          <w:sz w:val="24"/>
          <w:szCs w:val="24"/>
        </w:rPr>
      </w:pPr>
      <w:r w:rsidRPr="009B23DE">
        <w:rPr>
          <w:rFonts w:ascii="Times New Roman" w:hAnsi="Times New Roman" w:cs="Times New Roman"/>
          <w:sz w:val="24"/>
          <w:szCs w:val="24"/>
        </w:rPr>
        <w:t>Its prevalence is traced way back in the Middle Ages and America (Robert,</w:t>
      </w:r>
      <w:r>
        <w:rPr>
          <w:rFonts w:ascii="Times New Roman" w:hAnsi="Times New Roman" w:cs="Times New Roman"/>
          <w:sz w:val="24"/>
          <w:szCs w:val="24"/>
        </w:rPr>
        <w:t xml:space="preserve"> </w:t>
      </w:r>
      <w:r w:rsidRPr="009B23DE">
        <w:rPr>
          <w:rFonts w:ascii="Times New Roman" w:hAnsi="Times New Roman" w:cs="Times New Roman"/>
          <w:sz w:val="24"/>
          <w:szCs w:val="24"/>
        </w:rPr>
        <w:t>pg359). Horses and mules were significantly affected thus translating to disappointment to the human beings maybe because we all belong to the animal family.im not so sure but we can discover the reason behind that.</w:t>
      </w:r>
      <w:r>
        <w:rPr>
          <w:rFonts w:ascii="Times New Roman" w:hAnsi="Times New Roman" w:cs="Times New Roman"/>
          <w:sz w:val="24"/>
          <w:szCs w:val="24"/>
        </w:rPr>
        <w:t xml:space="preserve"> </w:t>
      </w:r>
      <w:r w:rsidRPr="009B23DE">
        <w:rPr>
          <w:rFonts w:ascii="Times New Roman" w:hAnsi="Times New Roman" w:cs="Times New Roman"/>
          <w:sz w:val="24"/>
          <w:szCs w:val="24"/>
        </w:rPr>
        <w:t>In the past, horses greatly contributed to the economy, of the countries as well as the living standards of people. They were used as means of communication to deliver postal cards to people. Their suffering and death inconvenienced a lot of people since they could not get their letters in time. The few remaining horses made the process of communication expensive, and since people like me would start doing hand delivery messages instead of the costly charges in the posters, the poster services registered great losses. The sector of security deteriorated because horses were used much in the military. General transportation also became an enormous problem. This is very painful, but at least it was in the past. In the modern world, horses are much used in horse racing.</w:t>
      </w:r>
    </w:p>
    <w:p w:rsidR="009B23DE" w:rsidRPr="009B23DE" w:rsidRDefault="009B23DE" w:rsidP="009B23DE">
      <w:pPr>
        <w:spacing w:line="480" w:lineRule="auto"/>
        <w:ind w:firstLine="720"/>
        <w:rPr>
          <w:rFonts w:ascii="Times New Roman" w:hAnsi="Times New Roman" w:cs="Times New Roman"/>
          <w:sz w:val="24"/>
          <w:szCs w:val="24"/>
        </w:rPr>
      </w:pPr>
      <w:r w:rsidRPr="009B23DE">
        <w:rPr>
          <w:rFonts w:ascii="Times New Roman" w:hAnsi="Times New Roman" w:cs="Times New Roman"/>
          <w:sz w:val="24"/>
          <w:szCs w:val="24"/>
        </w:rPr>
        <w:t>Clinical signs and symptoms of equin</w:t>
      </w:r>
      <w:r>
        <w:rPr>
          <w:rFonts w:ascii="Times New Roman" w:hAnsi="Times New Roman" w:cs="Times New Roman"/>
          <w:sz w:val="24"/>
          <w:szCs w:val="24"/>
        </w:rPr>
        <w:t xml:space="preserve">e influenza include high fever, </w:t>
      </w:r>
      <w:r w:rsidRPr="009B23DE">
        <w:rPr>
          <w:rFonts w:ascii="Times New Roman" w:hAnsi="Times New Roman" w:cs="Times New Roman"/>
          <w:sz w:val="24"/>
          <w:szCs w:val="24"/>
        </w:rPr>
        <w:t>Nasal discharge, dry cough, and swelling. This virus highly contagious (Pavurraj,</w:t>
      </w:r>
      <w:r>
        <w:rPr>
          <w:rFonts w:ascii="Times New Roman" w:hAnsi="Times New Roman" w:cs="Times New Roman"/>
          <w:sz w:val="24"/>
          <w:szCs w:val="24"/>
        </w:rPr>
        <w:t xml:space="preserve"> </w:t>
      </w:r>
      <w:r w:rsidRPr="009B23DE">
        <w:rPr>
          <w:rFonts w:ascii="Times New Roman" w:hAnsi="Times New Roman" w:cs="Times New Roman"/>
          <w:sz w:val="24"/>
          <w:szCs w:val="24"/>
        </w:rPr>
        <w:t xml:space="preserve">pg188). A horse might </w:t>
      </w:r>
      <w:r w:rsidRPr="009B23DE">
        <w:rPr>
          <w:rFonts w:ascii="Times New Roman" w:hAnsi="Times New Roman" w:cs="Times New Roman"/>
          <w:sz w:val="24"/>
          <w:szCs w:val="24"/>
        </w:rPr>
        <w:lastRenderedPageBreak/>
        <w:t>inhale the virus from a coughing infected horse that is a little far away. The effects of the virus are quickly felt and shown in the affected horse.it attacks the epithelium and the cilia. If there are no further complications to the horse, the damages can heal in seven to twenty-one days. The virus destroys the tiny hair-like appendages whose primary function is moving mucus (Andrew,</w:t>
      </w:r>
      <w:r>
        <w:rPr>
          <w:rFonts w:ascii="Times New Roman" w:hAnsi="Times New Roman" w:cs="Times New Roman"/>
          <w:sz w:val="24"/>
          <w:szCs w:val="24"/>
        </w:rPr>
        <w:t xml:space="preserve"> </w:t>
      </w:r>
      <w:r w:rsidRPr="009B23DE">
        <w:rPr>
          <w:rFonts w:ascii="Times New Roman" w:hAnsi="Times New Roman" w:cs="Times New Roman"/>
          <w:sz w:val="24"/>
          <w:szCs w:val="24"/>
        </w:rPr>
        <w:t>pg13). At this point, the infected horse can breathe dust particles into the lungs. However, this condition can be managed by not letting the horse breathe deeply by preventing it from exercising.</w:t>
      </w:r>
    </w:p>
    <w:p w:rsidR="009B23DE" w:rsidRPr="009B23DE" w:rsidRDefault="009B23DE" w:rsidP="009B23DE">
      <w:pPr>
        <w:spacing w:line="480" w:lineRule="auto"/>
        <w:ind w:firstLine="720"/>
        <w:rPr>
          <w:rFonts w:ascii="Times New Roman" w:hAnsi="Times New Roman" w:cs="Times New Roman"/>
          <w:sz w:val="24"/>
          <w:szCs w:val="24"/>
        </w:rPr>
      </w:pPr>
      <w:r w:rsidRPr="009B23DE">
        <w:rPr>
          <w:rFonts w:ascii="Times New Roman" w:hAnsi="Times New Roman" w:cs="Times New Roman"/>
          <w:sz w:val="24"/>
          <w:szCs w:val="24"/>
        </w:rPr>
        <w:t>Horses thus require maximum protection and supportive care. They should be allowed to rest for at least seven days anytime they contract the fever. If the fever persists, antibiotics should be administered or if signs of pneumonia are recognized in the ailing animal. Prevention of this virus requires good hygiene practices of the stable as well as vaccination of the horses. New horses should be isolated from the old healthy one for some duration of time to ascertain that they are all healthy. Vaccination can also be administered to protect horses from influenza. A veterinary specialist can be consulted for vaccine recommendation depending on the age or type of the horse for example sedentary, foa</w:t>
      </w:r>
      <w:r>
        <w:rPr>
          <w:rFonts w:ascii="Times New Roman" w:hAnsi="Times New Roman" w:cs="Times New Roman"/>
          <w:sz w:val="24"/>
          <w:szCs w:val="24"/>
        </w:rPr>
        <w:t>ls and broodmares (Cardella, pg</w:t>
      </w:r>
      <w:r w:rsidRPr="009B23DE">
        <w:rPr>
          <w:rFonts w:ascii="Times New Roman" w:hAnsi="Times New Roman" w:cs="Times New Roman"/>
          <w:sz w:val="24"/>
          <w:szCs w:val="24"/>
        </w:rPr>
        <w:t xml:space="preserve">750). A foal, for instance, requires an intranasal vaccine or three vaccines that are inactivated as well as </w:t>
      </w:r>
      <w:r>
        <w:rPr>
          <w:rFonts w:ascii="Times New Roman" w:hAnsi="Times New Roman" w:cs="Times New Roman"/>
          <w:sz w:val="24"/>
          <w:szCs w:val="24"/>
        </w:rPr>
        <w:t>a booster vaccination (Naru, pg</w:t>
      </w:r>
      <w:r w:rsidRPr="009B23DE">
        <w:rPr>
          <w:rFonts w:ascii="Times New Roman" w:hAnsi="Times New Roman" w:cs="Times New Roman"/>
          <w:sz w:val="24"/>
          <w:szCs w:val="24"/>
        </w:rPr>
        <w:t>123).Broodmares should receive vaccine around five weeks before foaling. Great caution must be upheld in matters of immunization and hygiene since once horse contracts influenza, there is no specific treatment. What follows is death.</w:t>
      </w:r>
    </w:p>
    <w:p w:rsidR="009B23DE" w:rsidRPr="009B23DE" w:rsidRDefault="009B23DE" w:rsidP="009B23DE">
      <w:pPr>
        <w:spacing w:line="480" w:lineRule="auto"/>
        <w:ind w:firstLine="720"/>
        <w:rPr>
          <w:rFonts w:ascii="Times New Roman" w:hAnsi="Times New Roman" w:cs="Times New Roman"/>
          <w:sz w:val="24"/>
          <w:szCs w:val="24"/>
        </w:rPr>
      </w:pPr>
      <w:r w:rsidRPr="009B23DE">
        <w:rPr>
          <w:rFonts w:ascii="Times New Roman" w:hAnsi="Times New Roman" w:cs="Times New Roman"/>
          <w:sz w:val="24"/>
          <w:szCs w:val="24"/>
        </w:rPr>
        <w:t xml:space="preserve">Facts about equine influenza are that they are highly contagious. And spreads rapidly among the horses. It is a viral disease affecting the upper and lower part of a respiratory system of the horses, mules as well as donkeys. This horse flue is not conventional in all the countries .countries like Japan and Australia have been able to control the disease by putting strict quarantine measures (Christley,pg272).In the world of science, it is shown that the </w:t>
      </w:r>
      <w:r w:rsidRPr="009B23DE">
        <w:rPr>
          <w:rFonts w:ascii="Times New Roman" w:hAnsi="Times New Roman" w:cs="Times New Roman"/>
          <w:sz w:val="24"/>
          <w:szCs w:val="24"/>
        </w:rPr>
        <w:lastRenderedPageBreak/>
        <w:t>influenza virus can be transmitted from the horses to dogs (Patrick,pg1175). Out of human ignorance, many horses are never vaccinated thus subjecting their lives to high risk of suffering. Vets, on the other hand, are researching to bring a cure for this virus.</w:t>
      </w:r>
    </w:p>
    <w:p w:rsidR="009B23DE" w:rsidRPr="009B23DE" w:rsidRDefault="009B23DE" w:rsidP="009B23D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m</w:t>
      </w:r>
      <w:r w:rsidRPr="009B23DE">
        <w:rPr>
          <w:rFonts w:ascii="Times New Roman" w:hAnsi="Times New Roman" w:cs="Times New Roman"/>
          <w:sz w:val="24"/>
          <w:szCs w:val="24"/>
        </w:rPr>
        <w:t>ore plans on horse flue control and eradication should be conducted in the affected countries. Vets should work tirelessly for new va</w:t>
      </w:r>
      <w:r w:rsidR="00B35613">
        <w:rPr>
          <w:rFonts w:ascii="Times New Roman" w:hAnsi="Times New Roman" w:cs="Times New Roman"/>
          <w:sz w:val="24"/>
          <w:szCs w:val="24"/>
        </w:rPr>
        <w:t xml:space="preserve">ccines should the virus mutate. </w:t>
      </w:r>
      <w:r w:rsidRPr="009B23DE">
        <w:rPr>
          <w:rFonts w:ascii="Times New Roman" w:hAnsi="Times New Roman" w:cs="Times New Roman"/>
          <w:sz w:val="24"/>
          <w:szCs w:val="24"/>
        </w:rPr>
        <w:t>Infected horses and non-effected should be contained separately</w:t>
      </w:r>
      <w:r w:rsidR="00B35613">
        <w:rPr>
          <w:rFonts w:ascii="Times New Roman" w:hAnsi="Times New Roman" w:cs="Times New Roman"/>
          <w:sz w:val="24"/>
          <w:szCs w:val="24"/>
        </w:rPr>
        <w:t xml:space="preserve"> in certain containments areas. </w:t>
      </w:r>
      <w:r w:rsidRPr="009B23DE">
        <w:rPr>
          <w:rFonts w:ascii="Times New Roman" w:hAnsi="Times New Roman" w:cs="Times New Roman"/>
          <w:sz w:val="24"/>
          <w:szCs w:val="24"/>
        </w:rPr>
        <w:t xml:space="preserve">Quarantining the infected areas acts as a prevention </w:t>
      </w:r>
      <w:r w:rsidRPr="009B23DE">
        <w:rPr>
          <w:rFonts w:ascii="Times New Roman" w:hAnsi="Times New Roman" w:cs="Times New Roman"/>
          <w:sz w:val="24"/>
          <w:szCs w:val="24"/>
        </w:rPr>
        <w:t>measure. In</w:t>
      </w:r>
      <w:r w:rsidRPr="009B23DE">
        <w:rPr>
          <w:rFonts w:ascii="Times New Roman" w:hAnsi="Times New Roman" w:cs="Times New Roman"/>
          <w:sz w:val="24"/>
          <w:szCs w:val="24"/>
        </w:rPr>
        <w:t xml:space="preserve"> unity; veterinary specialists should join hands, lock themselves in the laboratory, and work for a solution of this virus.</w:t>
      </w: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B35613" w:rsidRDefault="00B35613" w:rsidP="00B35613">
      <w:pPr>
        <w:spacing w:line="480" w:lineRule="auto"/>
        <w:ind w:left="720" w:hanging="720"/>
        <w:jc w:val="center"/>
        <w:rPr>
          <w:rFonts w:ascii="Times New Roman" w:hAnsi="Times New Roman" w:cs="Times New Roman"/>
          <w:sz w:val="24"/>
          <w:szCs w:val="24"/>
        </w:rPr>
      </w:pPr>
    </w:p>
    <w:p w:rsidR="00F069B5" w:rsidRDefault="009B23DE" w:rsidP="00B3561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Collins, Patrick J., et al. "Recent evolution of equine influenza and the origin of canine influenza." </w:t>
      </w:r>
      <w:r w:rsidRPr="00F9386C">
        <w:rPr>
          <w:rFonts w:ascii="Times New Roman" w:hAnsi="Times New Roman" w:cs="Times New Roman"/>
          <w:i/>
          <w:iCs/>
          <w:sz w:val="24"/>
          <w:szCs w:val="24"/>
        </w:rPr>
        <w:t>Proceedings of the National Academy of Sciences</w:t>
      </w:r>
      <w:r w:rsidRPr="00F9386C">
        <w:rPr>
          <w:rFonts w:ascii="Times New Roman" w:hAnsi="Times New Roman" w:cs="Times New Roman"/>
          <w:sz w:val="24"/>
          <w:szCs w:val="24"/>
        </w:rPr>
        <w:t> 111.30 (2014): 11175-11180.</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color w:val="222222"/>
          <w:sz w:val="24"/>
          <w:szCs w:val="24"/>
          <w:shd w:val="clear" w:color="auto" w:fill="FFFFFF"/>
        </w:rPr>
        <w:t xml:space="preserve"> </w:t>
      </w:r>
      <w:r w:rsidRPr="00F9386C">
        <w:rPr>
          <w:rFonts w:ascii="Times New Roman" w:hAnsi="Times New Roman" w:cs="Times New Roman"/>
          <w:sz w:val="24"/>
          <w:szCs w:val="24"/>
        </w:rPr>
        <w:t>Caldevilla, C. A., et al. "Equine Influenza vaccines based on conserved regions of the HA glycoprotein." </w:t>
      </w:r>
      <w:r w:rsidRPr="00F9386C">
        <w:rPr>
          <w:rFonts w:ascii="Times New Roman" w:hAnsi="Times New Roman" w:cs="Times New Roman"/>
          <w:i/>
          <w:iCs/>
          <w:sz w:val="24"/>
          <w:szCs w:val="24"/>
        </w:rPr>
        <w:t>Journal of Equine Veterinary Science</w:t>
      </w:r>
      <w:r w:rsidRPr="00F9386C">
        <w:rPr>
          <w:rFonts w:ascii="Times New Roman" w:hAnsi="Times New Roman" w:cs="Times New Roman"/>
          <w:sz w:val="24"/>
          <w:szCs w:val="24"/>
        </w:rPr>
        <w:t> 39 (2016): S75-S76.</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Christley, R. M. "Presenting and interpreting the results of statistical analyses: Taking sample size into account." </w:t>
      </w:r>
      <w:r w:rsidRPr="00F9386C">
        <w:rPr>
          <w:rFonts w:ascii="Times New Roman" w:hAnsi="Times New Roman" w:cs="Times New Roman"/>
          <w:i/>
          <w:iCs/>
          <w:sz w:val="24"/>
          <w:szCs w:val="24"/>
        </w:rPr>
        <w:t>Equine veterinary journal</w:t>
      </w:r>
      <w:r w:rsidRPr="00F9386C">
        <w:rPr>
          <w:rFonts w:ascii="Times New Roman" w:hAnsi="Times New Roman" w:cs="Times New Roman"/>
          <w:sz w:val="24"/>
          <w:szCs w:val="24"/>
        </w:rPr>
        <w:t> 48.3 (2016): 272-274.</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Zhang, Naru, et al. "Advancements in the development of subunit influenza vaccines." </w:t>
      </w:r>
      <w:r w:rsidRPr="00F9386C">
        <w:rPr>
          <w:rFonts w:ascii="Times New Roman" w:hAnsi="Times New Roman" w:cs="Times New Roman"/>
          <w:i/>
          <w:iCs/>
          <w:sz w:val="24"/>
          <w:szCs w:val="24"/>
        </w:rPr>
        <w:t>Microbes and infection</w:t>
      </w:r>
      <w:r w:rsidRPr="00F9386C">
        <w:rPr>
          <w:rFonts w:ascii="Times New Roman" w:hAnsi="Times New Roman" w:cs="Times New Roman"/>
          <w:sz w:val="24"/>
          <w:szCs w:val="24"/>
        </w:rPr>
        <w:t> 17.2 (2015): 123-134.</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Pavulraj, Selvaraj, et al. "Immunogenicity and protective efficacy of inactivated equine influenza (H3N8) virus vaccine in murine model." </w:t>
      </w:r>
      <w:r w:rsidRPr="00F9386C">
        <w:rPr>
          <w:rFonts w:ascii="Times New Roman" w:hAnsi="Times New Roman" w:cs="Times New Roman"/>
          <w:i/>
          <w:iCs/>
          <w:sz w:val="24"/>
          <w:szCs w:val="24"/>
        </w:rPr>
        <w:t>Veterinary Microbiology</w:t>
      </w:r>
      <w:r w:rsidRPr="00F9386C">
        <w:rPr>
          <w:rFonts w:ascii="Times New Roman" w:hAnsi="Times New Roman" w:cs="Times New Roman"/>
          <w:sz w:val="24"/>
          <w:szCs w:val="24"/>
        </w:rPr>
        <w:t> 210 (2017): 188-196.tone,</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Yoon, Sun-Woo, Richard J. Webby, and Robert G. Webster. "Evolution and ecology of influenza A viruses." </w:t>
      </w:r>
      <w:r w:rsidRPr="00F9386C">
        <w:rPr>
          <w:rFonts w:ascii="Times New Roman" w:hAnsi="Times New Roman" w:cs="Times New Roman"/>
          <w:i/>
          <w:iCs/>
          <w:sz w:val="24"/>
          <w:szCs w:val="24"/>
        </w:rPr>
        <w:t>Influenza Pathogenesis and Control-Volume I</w:t>
      </w:r>
      <w:r w:rsidRPr="00F9386C">
        <w:rPr>
          <w:rFonts w:ascii="Times New Roman" w:hAnsi="Times New Roman" w:cs="Times New Roman"/>
          <w:sz w:val="24"/>
          <w:szCs w:val="24"/>
        </w:rPr>
        <w:t>. Springer Internation</w:t>
      </w:r>
      <w:bookmarkStart w:id="0" w:name="_GoBack"/>
      <w:bookmarkEnd w:id="0"/>
      <w:r w:rsidRPr="00F9386C">
        <w:rPr>
          <w:rFonts w:ascii="Times New Roman" w:hAnsi="Times New Roman" w:cs="Times New Roman"/>
          <w:sz w:val="24"/>
          <w:szCs w:val="24"/>
        </w:rPr>
        <w:t>al Publishing, 2014. 359-375.</w:t>
      </w:r>
    </w:p>
    <w:p w:rsidR="009B23DE" w:rsidRPr="00F9386C"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McMichael, Andrew J., et al. "Cytotoxic T-cell immunity to influenza." </w:t>
      </w:r>
      <w:r w:rsidRPr="00F9386C">
        <w:rPr>
          <w:rFonts w:ascii="Times New Roman" w:hAnsi="Times New Roman" w:cs="Times New Roman"/>
          <w:i/>
          <w:iCs/>
          <w:sz w:val="24"/>
          <w:szCs w:val="24"/>
        </w:rPr>
        <w:t>New England Journal of Medicine</w:t>
      </w:r>
      <w:r w:rsidRPr="00F9386C">
        <w:rPr>
          <w:rFonts w:ascii="Times New Roman" w:hAnsi="Times New Roman" w:cs="Times New Roman"/>
          <w:sz w:val="24"/>
          <w:szCs w:val="24"/>
        </w:rPr>
        <w:t> 309.1 (1983): 13-17.</w:t>
      </w:r>
    </w:p>
    <w:p w:rsidR="009B23DE" w:rsidRPr="009B23DE" w:rsidRDefault="009B23DE" w:rsidP="00B35613">
      <w:pPr>
        <w:spacing w:line="480" w:lineRule="auto"/>
        <w:ind w:left="720" w:hanging="720"/>
        <w:rPr>
          <w:rFonts w:ascii="Times New Roman" w:hAnsi="Times New Roman" w:cs="Times New Roman"/>
          <w:sz w:val="24"/>
          <w:szCs w:val="24"/>
        </w:rPr>
      </w:pPr>
      <w:r w:rsidRPr="00F9386C">
        <w:rPr>
          <w:rFonts w:ascii="Times New Roman" w:hAnsi="Times New Roman" w:cs="Times New Roman"/>
          <w:sz w:val="24"/>
          <w:szCs w:val="24"/>
        </w:rPr>
        <w:t>Couceiro, J. Nelson SS, James C. Paulson, and Linda G. Baum. "Influenza virus strains selectively recognize sialyloligosaccharides on human respiratory epithelium; the role of the host cell in selection of hemagglutinin receptor specificity." </w:t>
      </w:r>
      <w:r w:rsidRPr="00F9386C">
        <w:rPr>
          <w:rFonts w:ascii="Times New Roman" w:hAnsi="Times New Roman" w:cs="Times New Roman"/>
          <w:i/>
          <w:iCs/>
          <w:sz w:val="24"/>
          <w:szCs w:val="24"/>
        </w:rPr>
        <w:t>Virus research</w:t>
      </w:r>
      <w:r w:rsidRPr="00F9386C">
        <w:rPr>
          <w:rFonts w:ascii="Times New Roman" w:hAnsi="Times New Roman" w:cs="Times New Roman"/>
          <w:sz w:val="24"/>
          <w:szCs w:val="24"/>
        </w:rPr>
        <w:t> 29.2 (1993): 155-165.</w:t>
      </w:r>
    </w:p>
    <w:sectPr w:rsidR="009B23DE" w:rsidRPr="009B23D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7AE" w:rsidRDefault="001037AE" w:rsidP="009B23DE">
      <w:pPr>
        <w:spacing w:after="0" w:line="240" w:lineRule="auto"/>
      </w:pPr>
      <w:r>
        <w:separator/>
      </w:r>
    </w:p>
  </w:endnote>
  <w:endnote w:type="continuationSeparator" w:id="0">
    <w:p w:rsidR="001037AE" w:rsidRDefault="001037AE" w:rsidP="009B2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7AE" w:rsidRDefault="001037AE" w:rsidP="009B23DE">
      <w:pPr>
        <w:spacing w:after="0" w:line="240" w:lineRule="auto"/>
      </w:pPr>
      <w:r>
        <w:separator/>
      </w:r>
    </w:p>
  </w:footnote>
  <w:footnote w:type="continuationSeparator" w:id="0">
    <w:p w:rsidR="001037AE" w:rsidRDefault="001037AE" w:rsidP="009B2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3DE" w:rsidRPr="009B23DE" w:rsidRDefault="009B23D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9B23DE">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9B23DE">
      <w:rPr>
        <w:rFonts w:ascii="Times New Roman" w:hAnsi="Times New Roman" w:cs="Times New Roman"/>
        <w:sz w:val="24"/>
        <w:szCs w:val="24"/>
      </w:rPr>
      <w:fldChar w:fldCharType="begin"/>
    </w:r>
    <w:r w:rsidRPr="009B23DE">
      <w:rPr>
        <w:rFonts w:ascii="Times New Roman" w:hAnsi="Times New Roman" w:cs="Times New Roman"/>
        <w:sz w:val="24"/>
        <w:szCs w:val="24"/>
      </w:rPr>
      <w:instrText xml:space="preserve"> PAGE   \* MERGEFORMAT </w:instrText>
    </w:r>
    <w:r w:rsidRPr="009B23DE">
      <w:rPr>
        <w:rFonts w:ascii="Times New Roman" w:hAnsi="Times New Roman" w:cs="Times New Roman"/>
        <w:sz w:val="24"/>
        <w:szCs w:val="24"/>
      </w:rPr>
      <w:fldChar w:fldCharType="separate"/>
    </w:r>
    <w:r w:rsidR="00B35613">
      <w:rPr>
        <w:rFonts w:ascii="Times New Roman" w:hAnsi="Times New Roman" w:cs="Times New Roman"/>
        <w:noProof/>
        <w:sz w:val="24"/>
        <w:szCs w:val="24"/>
      </w:rPr>
      <w:t>4</w:t>
    </w:r>
    <w:r w:rsidRPr="009B23DE">
      <w:rPr>
        <w:rFonts w:ascii="Times New Roman" w:hAnsi="Times New Roman" w:cs="Times New Roman"/>
        <w:noProof/>
        <w:sz w:val="24"/>
        <w:szCs w:val="24"/>
      </w:rPr>
      <w:fldChar w:fldCharType="end"/>
    </w:r>
  </w:p>
  <w:p w:rsidR="009B23DE" w:rsidRDefault="009B23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3DE"/>
    <w:rsid w:val="001037AE"/>
    <w:rsid w:val="00120DF5"/>
    <w:rsid w:val="00277536"/>
    <w:rsid w:val="00405C91"/>
    <w:rsid w:val="00427C7E"/>
    <w:rsid w:val="004F48C0"/>
    <w:rsid w:val="005536EA"/>
    <w:rsid w:val="00601B0E"/>
    <w:rsid w:val="008902BC"/>
    <w:rsid w:val="009B23DE"/>
    <w:rsid w:val="00B35613"/>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6BDEE-08A3-4515-975C-08F8169B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3DE"/>
  </w:style>
  <w:style w:type="paragraph" w:styleId="Footer">
    <w:name w:val="footer"/>
    <w:basedOn w:val="Normal"/>
    <w:link w:val="FooterChar"/>
    <w:uiPriority w:val="99"/>
    <w:unhideWhenUsed/>
    <w:rsid w:val="009B23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2017-11-29T10:12:00Z</dcterms:created>
  <dcterms:modified xsi:type="dcterms:W3CDTF">2017-11-29T10:31:00Z</dcterms:modified>
</cp:coreProperties>
</file>